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29443" w14:textId="77777777" w:rsidR="006B2691" w:rsidRPr="00576958" w:rsidRDefault="006B2691" w:rsidP="006B2691">
      <w:pPr>
        <w:shd w:val="clear" w:color="auto" w:fill="FFFFFF"/>
        <w:jc w:val="center"/>
        <w:textAlignment w:val="baseline"/>
        <w:rPr>
          <w:b/>
          <w:bCs/>
          <w:color w:val="000000"/>
          <w:spacing w:val="2"/>
        </w:rPr>
      </w:pPr>
      <w:r w:rsidRPr="00576958">
        <w:rPr>
          <w:b/>
          <w:bCs/>
          <w:color w:val="000000"/>
          <w:spacing w:val="2"/>
        </w:rPr>
        <w:t>Список публикаций в международных рецензируемых изданиях</w:t>
      </w:r>
    </w:p>
    <w:p w14:paraId="025E7D53" w14:textId="7306A884" w:rsidR="006B2691" w:rsidRPr="00576958" w:rsidRDefault="006B2691" w:rsidP="006B2691">
      <w:pPr>
        <w:shd w:val="clear" w:color="auto" w:fill="FFFFFF"/>
        <w:jc w:val="center"/>
        <w:textAlignment w:val="baseline"/>
        <w:rPr>
          <w:color w:val="000000"/>
          <w:spacing w:val="2"/>
        </w:rPr>
      </w:pPr>
      <w:r w:rsidRPr="00576958">
        <w:rPr>
          <w:color w:val="000000"/>
          <w:spacing w:val="2"/>
        </w:rPr>
        <w:t xml:space="preserve">Фамилия претендента: </w:t>
      </w:r>
      <w:proofErr w:type="spellStart"/>
      <w:r w:rsidRPr="00576958">
        <w:rPr>
          <w:color w:val="000000"/>
          <w:spacing w:val="2"/>
        </w:rPr>
        <w:t>Кушкумбаев</w:t>
      </w:r>
      <w:proofErr w:type="spellEnd"/>
      <w:r w:rsidRPr="00576958">
        <w:rPr>
          <w:color w:val="000000"/>
          <w:spacing w:val="2"/>
        </w:rPr>
        <w:t xml:space="preserve"> Санат </w:t>
      </w:r>
      <w:proofErr w:type="spellStart"/>
      <w:r w:rsidRPr="00576958">
        <w:rPr>
          <w:color w:val="000000"/>
          <w:spacing w:val="2"/>
        </w:rPr>
        <w:t>Кайрслямович</w:t>
      </w:r>
      <w:proofErr w:type="spellEnd"/>
      <w:r w:rsidRPr="00576958">
        <w:rPr>
          <w:color w:val="000000"/>
          <w:spacing w:val="2"/>
        </w:rPr>
        <w:br/>
        <w:t>Идентификаторы автора:</w:t>
      </w:r>
      <w:r w:rsidRPr="00576958">
        <w:rPr>
          <w:color w:val="000000"/>
          <w:spacing w:val="2"/>
        </w:rPr>
        <w:br/>
      </w:r>
      <w:hyperlink r:id="rId7" w:tgtFrame="_blank" w:history="1">
        <w:proofErr w:type="spellStart"/>
        <w:r w:rsidRPr="00576958">
          <w:rPr>
            <w:rStyle w:val="ad"/>
            <w:spacing w:val="2"/>
          </w:rPr>
          <w:t>Researcher</w:t>
        </w:r>
        <w:proofErr w:type="spellEnd"/>
        <w:r w:rsidR="00FB217A">
          <w:rPr>
            <w:rStyle w:val="ad"/>
            <w:spacing w:val="2"/>
          </w:rPr>
          <w:t xml:space="preserve"> </w:t>
        </w:r>
        <w:r w:rsidRPr="00576958">
          <w:rPr>
            <w:rStyle w:val="ad"/>
            <w:spacing w:val="2"/>
          </w:rPr>
          <w:t>ID: KHE-5388-2024</w:t>
        </w:r>
      </w:hyperlink>
      <w:r w:rsidRPr="00576958">
        <w:rPr>
          <w:color w:val="000000"/>
          <w:spacing w:val="2"/>
        </w:rPr>
        <w:t xml:space="preserve"> </w:t>
      </w:r>
    </w:p>
    <w:p w14:paraId="7DFA885B" w14:textId="77777777" w:rsidR="006B2691" w:rsidRPr="006B2691" w:rsidRDefault="006B2691" w:rsidP="006B2691">
      <w:pPr>
        <w:shd w:val="clear" w:color="auto" w:fill="FFFFFF"/>
        <w:jc w:val="center"/>
        <w:textAlignment w:val="baseline"/>
        <w:rPr>
          <w:color w:val="000000"/>
          <w:spacing w:val="2"/>
          <w:lang w:val="en-US"/>
        </w:rPr>
      </w:pPr>
      <w:hyperlink r:id="rId8" w:tgtFrame="_blank" w:history="1">
        <w:r w:rsidRPr="00576958">
          <w:rPr>
            <w:rStyle w:val="ad"/>
            <w:spacing w:val="2"/>
            <w:lang w:val="en-US"/>
          </w:rPr>
          <w:t>Scopus Author ID: 55810972200</w:t>
        </w:r>
      </w:hyperlink>
    </w:p>
    <w:p w14:paraId="0F4DF58A" w14:textId="77777777" w:rsidR="006B2691" w:rsidRPr="00576958" w:rsidRDefault="006B2691" w:rsidP="006B2691">
      <w:pPr>
        <w:shd w:val="clear" w:color="auto" w:fill="FFFFFF"/>
        <w:jc w:val="center"/>
        <w:textAlignment w:val="baseline"/>
        <w:rPr>
          <w:color w:val="000000"/>
          <w:spacing w:val="2"/>
          <w:lang w:val="en-US"/>
        </w:rPr>
      </w:pPr>
      <w:r w:rsidRPr="00576958">
        <w:rPr>
          <w:color w:val="000000"/>
          <w:spacing w:val="2"/>
          <w:lang w:val="en-US"/>
        </w:rPr>
        <w:t xml:space="preserve">ORCID: </w:t>
      </w:r>
      <w:hyperlink r:id="rId9" w:history="1">
        <w:r w:rsidRPr="006B2691">
          <w:rPr>
            <w:rStyle w:val="ad"/>
            <w:lang w:val="en-US"/>
          </w:rPr>
          <w:t>https://orcid.org/0000-0002-7758-0555</w:t>
        </w:r>
      </w:hyperlink>
      <w:r w:rsidRPr="006B2691">
        <w:rPr>
          <w:lang w:val="en-US"/>
        </w:rPr>
        <w:t xml:space="preserve"> </w:t>
      </w:r>
    </w:p>
    <w:p w14:paraId="609C2C44" w14:textId="77777777" w:rsidR="00427DEC" w:rsidRDefault="00427DEC">
      <w:pPr>
        <w:rPr>
          <w:lang w:val="en-US"/>
        </w:rPr>
      </w:pPr>
    </w:p>
    <w:tbl>
      <w:tblPr>
        <w:tblW w:w="147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271"/>
        <w:gridCol w:w="993"/>
        <w:gridCol w:w="2548"/>
        <w:gridCol w:w="1842"/>
        <w:gridCol w:w="1273"/>
        <w:gridCol w:w="6"/>
        <w:gridCol w:w="1841"/>
        <w:gridCol w:w="2126"/>
        <w:gridCol w:w="1413"/>
        <w:gridCol w:w="52"/>
      </w:tblGrid>
      <w:tr w:rsidR="00427DEC" w:rsidRPr="00427DEC" w14:paraId="279991E6" w14:textId="77777777" w:rsidTr="00FB217A">
        <w:trPr>
          <w:gridAfter w:val="1"/>
          <w:wAfter w:w="52" w:type="dxa"/>
          <w:trHeight w:val="2279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218D6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№ п/п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F975F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Название публикации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ED1E1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Тип публикации (статья, обзор и т.д.)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691B0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Наименование журнала, год публикации (согласно базам данных), DOI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C49C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427DEC">
              <w:rPr>
                <w:b/>
                <w:bCs/>
              </w:rPr>
              <w:t>Citation</w:t>
            </w:r>
            <w:proofErr w:type="spellEnd"/>
            <w:r w:rsidRPr="00427DEC">
              <w:rPr>
                <w:b/>
                <w:bCs/>
              </w:rPr>
              <w:t xml:space="preserve"> </w:t>
            </w:r>
            <w:proofErr w:type="spellStart"/>
            <w:r w:rsidRPr="00427DEC">
              <w:rPr>
                <w:b/>
                <w:bCs/>
              </w:rPr>
              <w:t>Reports</w:t>
            </w:r>
            <w:proofErr w:type="spellEnd"/>
            <w:r w:rsidRPr="00427DEC">
              <w:rPr>
                <w:b/>
                <w:bCs/>
              </w:rPr>
              <w:t xml:space="preserve"> (</w:t>
            </w:r>
            <w:proofErr w:type="spellStart"/>
            <w:r w:rsidRPr="00427DEC">
              <w:rPr>
                <w:b/>
                <w:bCs/>
              </w:rPr>
              <w:t>Жорнал</w:t>
            </w:r>
            <w:proofErr w:type="spellEnd"/>
            <w:r w:rsidRPr="00427DEC">
              <w:rPr>
                <w:b/>
                <w:bCs/>
              </w:rPr>
              <w:t xml:space="preserve"> </w:t>
            </w:r>
            <w:proofErr w:type="spellStart"/>
            <w:r w:rsidRPr="00427DEC">
              <w:rPr>
                <w:b/>
                <w:bCs/>
              </w:rPr>
              <w:t>Цитэйшэн</w:t>
            </w:r>
            <w:proofErr w:type="spellEnd"/>
            <w:r w:rsidRPr="00427DEC">
              <w:rPr>
                <w:b/>
                <w:bCs/>
              </w:rPr>
              <w:t xml:space="preserve"> </w:t>
            </w:r>
            <w:proofErr w:type="spellStart"/>
            <w:r w:rsidRPr="00427DEC">
              <w:rPr>
                <w:b/>
                <w:bCs/>
              </w:rPr>
              <w:t>Репортс</w:t>
            </w:r>
            <w:proofErr w:type="spellEnd"/>
            <w:r w:rsidRPr="00427DEC">
              <w:rPr>
                <w:b/>
                <w:bCs/>
              </w:rPr>
              <w:t>) за год публикации</w:t>
            </w:r>
          </w:p>
        </w:tc>
        <w:tc>
          <w:tcPr>
            <w:tcW w:w="1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66CEF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 xml:space="preserve">Индекс в базе данных Web </w:t>
            </w:r>
            <w:proofErr w:type="spellStart"/>
            <w:r w:rsidRPr="00427DEC">
              <w:rPr>
                <w:b/>
                <w:bCs/>
              </w:rPr>
              <w:t>of</w:t>
            </w:r>
            <w:proofErr w:type="spellEnd"/>
            <w:r w:rsidRPr="00427DEC">
              <w:rPr>
                <w:b/>
                <w:bCs/>
              </w:rPr>
              <w:t xml:space="preserve"> Science Core Collection (Веб оф Сайенс Кор Коллекшн)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E0BFB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proofErr w:type="spellStart"/>
            <w:r w:rsidRPr="00427DEC">
              <w:rPr>
                <w:b/>
                <w:bCs/>
              </w:rPr>
              <w:t>CiteScore</w:t>
            </w:r>
            <w:proofErr w:type="spellEnd"/>
            <w:r w:rsidRPr="00427DEC">
              <w:rPr>
                <w:b/>
                <w:bCs/>
              </w:rPr>
              <w:t xml:space="preserve"> (</w:t>
            </w:r>
            <w:proofErr w:type="spellStart"/>
            <w:r w:rsidRPr="00427DEC">
              <w:rPr>
                <w:b/>
                <w:bCs/>
              </w:rPr>
              <w:t>СайтСкор</w:t>
            </w:r>
            <w:proofErr w:type="spellEnd"/>
            <w:r w:rsidRPr="00427DEC">
              <w:rPr>
                <w:b/>
                <w:bCs/>
              </w:rPr>
              <w:t xml:space="preserve">) журнала, процентиль и область науки* по данным </w:t>
            </w:r>
            <w:proofErr w:type="spellStart"/>
            <w:r w:rsidRPr="00427DEC">
              <w:rPr>
                <w:b/>
                <w:bCs/>
              </w:rPr>
              <w:t>Scopus</w:t>
            </w:r>
            <w:proofErr w:type="spellEnd"/>
            <w:r w:rsidRPr="00427DEC">
              <w:rPr>
                <w:b/>
                <w:bCs/>
              </w:rPr>
              <w:t xml:space="preserve"> (Скопус) за год публикации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5907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ФИО авторов (подчеркнуть ФИО претендента)</w:t>
            </w:r>
          </w:p>
        </w:tc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A27E6" w14:textId="77777777" w:rsidR="00427DEC" w:rsidRPr="00427DEC" w:rsidRDefault="00427DEC" w:rsidP="006A12DD">
            <w:pPr>
              <w:pStyle w:val="pc"/>
              <w:ind w:left="-57" w:right="-57"/>
              <w:rPr>
                <w:b/>
                <w:bCs/>
              </w:rPr>
            </w:pPr>
            <w:r w:rsidRPr="00427DEC">
              <w:rPr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427DEC" w:rsidRPr="00427DEC" w14:paraId="61CB2EAB" w14:textId="77777777" w:rsidTr="00FB217A">
        <w:trPr>
          <w:gridAfter w:val="1"/>
          <w:wAfter w:w="52" w:type="dxa"/>
          <w:trHeight w:val="256"/>
        </w:trPr>
        <w:tc>
          <w:tcPr>
            <w:tcW w:w="4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1D8FD" w14:textId="77777777" w:rsidR="00427DEC" w:rsidRPr="00427DEC" w:rsidRDefault="00427DEC" w:rsidP="00427DEC">
            <w:pPr>
              <w:pStyle w:val="pc"/>
              <w:ind w:left="-57" w:right="-57"/>
            </w:pPr>
            <w:bookmarkStart w:id="0" w:name="_Hlk196136934"/>
            <w:r w:rsidRPr="00427DEC">
              <w:t>1</w:t>
            </w:r>
          </w:p>
        </w:tc>
        <w:tc>
          <w:tcPr>
            <w:tcW w:w="227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E5407" w14:textId="77777777" w:rsidR="00427DEC" w:rsidRPr="00427DEC" w:rsidRDefault="00427DEC" w:rsidP="006A12DD">
            <w:pPr>
              <w:ind w:left="-57" w:right="-57"/>
              <w:jc w:val="center"/>
            </w:pPr>
            <w:r w:rsidRPr="00427DEC">
              <w:t>2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5C85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3</w:t>
            </w:r>
          </w:p>
        </w:tc>
        <w:tc>
          <w:tcPr>
            <w:tcW w:w="2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C3B33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4</w:t>
            </w:r>
          </w:p>
        </w:tc>
        <w:tc>
          <w:tcPr>
            <w:tcW w:w="184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7E80D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5</w:t>
            </w:r>
          </w:p>
        </w:tc>
        <w:tc>
          <w:tcPr>
            <w:tcW w:w="127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EA01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6</w:t>
            </w:r>
          </w:p>
        </w:tc>
        <w:tc>
          <w:tcPr>
            <w:tcW w:w="184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6F372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7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61009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8</w:t>
            </w:r>
          </w:p>
        </w:tc>
        <w:tc>
          <w:tcPr>
            <w:tcW w:w="141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22F3E" w14:textId="77777777" w:rsidR="00427DEC" w:rsidRPr="00427DEC" w:rsidRDefault="00427DEC" w:rsidP="006A12DD">
            <w:pPr>
              <w:ind w:left="-57" w:right="-57"/>
              <w:jc w:val="center"/>
              <w:rPr>
                <w:rFonts w:eastAsia="Times New Roman"/>
              </w:rPr>
            </w:pPr>
            <w:r w:rsidRPr="00427DEC">
              <w:rPr>
                <w:rFonts w:eastAsia="Times New Roman"/>
              </w:rPr>
              <w:t>9</w:t>
            </w:r>
          </w:p>
        </w:tc>
      </w:tr>
      <w:bookmarkEnd w:id="0"/>
      <w:tr w:rsidR="00427DEC" w:rsidRPr="00427DEC" w14:paraId="0DE0321B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4475E3D3" w14:textId="77777777" w:rsidR="00427DEC" w:rsidRPr="00427DEC" w:rsidRDefault="00427DEC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</w:tcPr>
          <w:p w14:paraId="79B1EF90" w14:textId="77777777" w:rsidR="00427DEC" w:rsidRPr="00427DEC" w:rsidRDefault="00427DEC" w:rsidP="006A12DD">
            <w:pPr>
              <w:ind w:left="-4"/>
              <w:jc w:val="both"/>
              <w:rPr>
                <w:b/>
                <w:bCs/>
                <w:lang w:val="en-US"/>
              </w:rPr>
            </w:pPr>
            <w:r w:rsidRPr="00427DEC">
              <w:rPr>
                <w:lang w:val="en-US"/>
              </w:rPr>
              <w:t xml:space="preserve">Water and Energy Issues in the Context of International and Political Disputes in Central Asia </w:t>
            </w:r>
          </w:p>
          <w:p w14:paraId="3A406651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jc w:val="both"/>
              <w:rPr>
                <w:lang w:val="kk-KZ"/>
              </w:rPr>
            </w:pPr>
          </w:p>
        </w:tc>
        <w:tc>
          <w:tcPr>
            <w:tcW w:w="993" w:type="dxa"/>
          </w:tcPr>
          <w:p w14:paraId="53A206C5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r w:rsidRPr="00427DEC">
              <w:rPr>
                <w:color w:val="000000" w:themeColor="text1"/>
              </w:rPr>
              <w:t>обзор</w:t>
            </w:r>
          </w:p>
        </w:tc>
        <w:tc>
          <w:tcPr>
            <w:tcW w:w="2548" w:type="dxa"/>
          </w:tcPr>
          <w:p w14:paraId="09EA8923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rPr>
                <w:lang w:val="en-US"/>
              </w:rPr>
            </w:pPr>
            <w:r w:rsidRPr="00427DEC">
              <w:rPr>
                <w:lang w:val="en-US"/>
              </w:rPr>
              <w:t xml:space="preserve">Chinese Journal of International Law. 2013 –Issue 2. Vol. 12. </w:t>
            </w:r>
            <w:hyperlink r:id="rId10" w:history="1">
              <w:r w:rsidRPr="00427DEC">
                <w:rPr>
                  <w:rStyle w:val="ad"/>
                  <w:lang w:val="en-US"/>
                </w:rPr>
                <w:t>https://doi.org/10.1093/chin</w:t>
              </w:r>
              <w:r w:rsidRPr="00427DEC">
                <w:rPr>
                  <w:rStyle w:val="ad"/>
                  <w:lang w:val="en-US"/>
                </w:rPr>
                <w:t>e</w:t>
              </w:r>
              <w:r w:rsidRPr="00427DEC">
                <w:rPr>
                  <w:rStyle w:val="ad"/>
                  <w:lang w:val="en-US"/>
                </w:rPr>
                <w:t>sejil/jmt018</w:t>
              </w:r>
            </w:hyperlink>
            <w:r w:rsidRPr="00427DEC">
              <w:rPr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059BC7D4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center"/>
              <w:rPr>
                <w:lang w:val="kk-KZ"/>
              </w:rPr>
            </w:pPr>
          </w:p>
        </w:tc>
        <w:tc>
          <w:tcPr>
            <w:tcW w:w="1273" w:type="dxa"/>
          </w:tcPr>
          <w:p w14:paraId="444DC7C3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</w:p>
        </w:tc>
        <w:tc>
          <w:tcPr>
            <w:tcW w:w="1847" w:type="dxa"/>
            <w:gridSpan w:val="2"/>
          </w:tcPr>
          <w:p w14:paraId="76F56312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r w:rsidRPr="00427DEC">
              <w:rPr>
                <w:lang w:val="en-US"/>
              </w:rPr>
              <w:t xml:space="preserve">Cite Score (2013 </w:t>
            </w:r>
            <w:r w:rsidRPr="00427DEC">
              <w:rPr>
                <w:lang w:val="kk-KZ"/>
              </w:rPr>
              <w:t>г.</w:t>
            </w:r>
            <w:r w:rsidRPr="00427DEC">
              <w:rPr>
                <w:lang w:val="en-US"/>
              </w:rPr>
              <w:t>) – 0,9; 64%; Q2,</w:t>
            </w:r>
            <w:r w:rsidRPr="00427DEC">
              <w:rPr>
                <w:b/>
                <w:bCs/>
                <w:lang w:val="en-US"/>
              </w:rPr>
              <w:t xml:space="preserve"> </w:t>
            </w:r>
            <w:r w:rsidRPr="00427DEC">
              <w:rPr>
                <w:color w:val="000000" w:themeColor="text1"/>
                <w:lang w:val="en-US"/>
              </w:rPr>
              <w:t>Social Sciences: Political Science and International Relations</w:t>
            </w:r>
          </w:p>
        </w:tc>
        <w:tc>
          <w:tcPr>
            <w:tcW w:w="2126" w:type="dxa"/>
          </w:tcPr>
          <w:p w14:paraId="3EE6A492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en-US"/>
              </w:rPr>
            </w:pPr>
            <w:r w:rsidRPr="00427DEC">
              <w:rPr>
                <w:color w:val="000000" w:themeColor="text1"/>
                <w:u w:val="single"/>
                <w:lang w:val="en-US"/>
              </w:rPr>
              <w:t>Kushkumbayev S</w:t>
            </w:r>
            <w:r w:rsidRPr="00427DEC">
              <w:rPr>
                <w:color w:val="000000" w:themeColor="text1"/>
                <w:lang w:val="en-US"/>
              </w:rPr>
              <w:t>.,</w:t>
            </w:r>
          </w:p>
          <w:p w14:paraId="314458C5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proofErr w:type="spellStart"/>
            <w:r w:rsidRPr="00427DEC">
              <w:rPr>
                <w:color w:val="000000" w:themeColor="text1"/>
                <w:lang w:val="en-US"/>
              </w:rPr>
              <w:t>Kushkumbayeva</w:t>
            </w:r>
            <w:proofErr w:type="spellEnd"/>
            <w:r w:rsidRPr="00427DEC">
              <w:rPr>
                <w:color w:val="000000" w:themeColor="text1"/>
                <w:lang w:val="en-US"/>
              </w:rPr>
              <w:t xml:space="preserve"> A.</w:t>
            </w:r>
          </w:p>
        </w:tc>
        <w:tc>
          <w:tcPr>
            <w:tcW w:w="1465" w:type="dxa"/>
            <w:gridSpan w:val="2"/>
          </w:tcPr>
          <w:p w14:paraId="260E4E57" w14:textId="77777777" w:rsidR="00427DEC" w:rsidRPr="00427DEC" w:rsidRDefault="00427DEC" w:rsidP="006A12DD">
            <w:pPr>
              <w:ind w:left="-57" w:right="-113"/>
            </w:pPr>
            <w:r w:rsidRPr="00427DEC">
              <w:t>Первый</w:t>
            </w:r>
            <w:r w:rsidRPr="00427DEC">
              <w:rPr>
                <w:lang w:val="en-US"/>
              </w:rPr>
              <w:t xml:space="preserve"> </w:t>
            </w:r>
            <w:r w:rsidRPr="00427DEC">
              <w:t>автор</w:t>
            </w:r>
          </w:p>
        </w:tc>
      </w:tr>
      <w:tr w:rsidR="00427DEC" w:rsidRPr="00427DEC" w14:paraId="0DD83990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CEEE8C2" w14:textId="77777777" w:rsidR="00427DEC" w:rsidRPr="00427DEC" w:rsidRDefault="00427DEC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</w:tcPr>
          <w:p w14:paraId="24644819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jc w:val="both"/>
              <w:rPr>
                <w:color w:val="000000"/>
                <w:lang w:val="en-US"/>
              </w:rPr>
            </w:pPr>
            <w:r w:rsidRPr="00427DEC">
              <w:rPr>
                <w:lang w:val="en-US"/>
              </w:rPr>
              <w:t>Navigating complex narratives: understanding challenges of Russian-</w:t>
            </w:r>
            <w:r w:rsidRPr="00427DEC">
              <w:rPr>
                <w:lang w:val="en-US"/>
              </w:rPr>
              <w:lastRenderedPageBreak/>
              <w:t>related research in Kazakhstan</w:t>
            </w:r>
          </w:p>
        </w:tc>
        <w:tc>
          <w:tcPr>
            <w:tcW w:w="993" w:type="dxa"/>
          </w:tcPr>
          <w:p w14:paraId="362EB708" w14:textId="77777777" w:rsidR="00427DEC" w:rsidRPr="00427DEC" w:rsidRDefault="00427DEC" w:rsidP="006A12DD">
            <w:pPr>
              <w:ind w:left="-57" w:right="-113"/>
            </w:pPr>
            <w:r w:rsidRPr="00427DEC">
              <w:rPr>
                <w:color w:val="000000" w:themeColor="text1"/>
              </w:rPr>
              <w:lastRenderedPageBreak/>
              <w:t>статья</w:t>
            </w:r>
          </w:p>
        </w:tc>
        <w:tc>
          <w:tcPr>
            <w:tcW w:w="2548" w:type="dxa"/>
          </w:tcPr>
          <w:p w14:paraId="3930807A" w14:textId="6E72BF5C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right="-113"/>
              <w:rPr>
                <w:lang w:val="ru-KZ"/>
              </w:rPr>
            </w:pPr>
            <w:r w:rsidRPr="00427DEC">
              <w:rPr>
                <w:lang w:val="en-US"/>
              </w:rPr>
              <w:t xml:space="preserve">Central Asian Survey. – 2024. – Vol.43. – Issue 2. </w:t>
            </w:r>
            <w:hyperlink r:id="rId11" w:history="1">
              <w:r w:rsidR="0005032D" w:rsidRPr="00402144">
                <w:rPr>
                  <w:rStyle w:val="ad"/>
                  <w:lang w:val="ru-KZ"/>
                </w:rPr>
                <w:t>https://doi.org/10.1080/02634937.2024.2340698</w:t>
              </w:r>
            </w:hyperlink>
          </w:p>
          <w:p w14:paraId="14BDA89B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rPr>
                <w:color w:val="000000"/>
                <w:lang w:val="en-US"/>
              </w:rPr>
            </w:pPr>
          </w:p>
        </w:tc>
        <w:tc>
          <w:tcPr>
            <w:tcW w:w="1842" w:type="dxa"/>
          </w:tcPr>
          <w:p w14:paraId="4AFA0572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both"/>
              <w:rPr>
                <w:color w:val="000000"/>
                <w:lang w:val="en-US"/>
              </w:rPr>
            </w:pPr>
          </w:p>
        </w:tc>
        <w:tc>
          <w:tcPr>
            <w:tcW w:w="1273" w:type="dxa"/>
          </w:tcPr>
          <w:p w14:paraId="74AFB6A9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both"/>
              <w:rPr>
                <w:color w:val="000000"/>
                <w:lang w:val="en-US"/>
              </w:rPr>
            </w:pPr>
            <w:r w:rsidRPr="00427DEC">
              <w:rPr>
                <w:color w:val="000000"/>
                <w:lang w:val="en-US"/>
              </w:rPr>
              <w:t>Journal Impact Factor: 1.8; Q1</w:t>
            </w:r>
          </w:p>
          <w:p w14:paraId="13FF5FD8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hyperlink r:id="rId12" w:history="1">
              <w:r w:rsidRPr="00427DEC">
                <w:rPr>
                  <w:rStyle w:val="ad"/>
                  <w:lang w:val="en-US"/>
                </w:rPr>
                <w:t>https://www.webofscience.com/wos/woscc/full-record/WOS:001245964800002</w:t>
              </w:r>
            </w:hyperlink>
            <w:r w:rsidRPr="00427DEC">
              <w:rPr>
                <w:lang w:val="en-US"/>
              </w:rPr>
              <w:t xml:space="preserve"> </w:t>
            </w:r>
          </w:p>
        </w:tc>
        <w:tc>
          <w:tcPr>
            <w:tcW w:w="1847" w:type="dxa"/>
            <w:gridSpan w:val="2"/>
          </w:tcPr>
          <w:p w14:paraId="470C8B0E" w14:textId="29187BBA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r w:rsidRPr="00427DEC">
              <w:rPr>
                <w:color w:val="000000" w:themeColor="text1"/>
                <w:lang w:val="en-US"/>
              </w:rPr>
              <w:lastRenderedPageBreak/>
              <w:t xml:space="preserve">3.4; 75%; Q1; Social Sciences: Sociology and Political Science </w:t>
            </w:r>
          </w:p>
        </w:tc>
        <w:tc>
          <w:tcPr>
            <w:tcW w:w="2126" w:type="dxa"/>
          </w:tcPr>
          <w:p w14:paraId="473F6AA8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r w:rsidRPr="00427DEC">
              <w:rPr>
                <w:u w:val="single"/>
                <w:lang w:val="en-US"/>
              </w:rPr>
              <w:t>Kushkumbayev S.</w:t>
            </w:r>
            <w:r w:rsidRPr="00427DEC">
              <w:rPr>
                <w:lang w:val="en-US"/>
              </w:rPr>
              <w:t>,</w:t>
            </w:r>
          </w:p>
          <w:p w14:paraId="66EB8F50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proofErr w:type="spellStart"/>
            <w:r w:rsidRPr="00427DEC">
              <w:rPr>
                <w:lang w:val="en-US"/>
              </w:rPr>
              <w:t>Bakhtiyarova</w:t>
            </w:r>
            <w:proofErr w:type="spellEnd"/>
            <w:r w:rsidRPr="00427DEC">
              <w:rPr>
                <w:lang w:val="en-US"/>
              </w:rPr>
              <w:t xml:space="preserve"> A.</w:t>
            </w:r>
          </w:p>
        </w:tc>
        <w:tc>
          <w:tcPr>
            <w:tcW w:w="1465" w:type="dxa"/>
            <w:gridSpan w:val="2"/>
          </w:tcPr>
          <w:p w14:paraId="75E5D98F" w14:textId="77777777" w:rsidR="00427DEC" w:rsidRPr="00427DEC" w:rsidRDefault="00427DEC" w:rsidP="006A12DD">
            <w:pPr>
              <w:ind w:left="-57" w:right="-113"/>
            </w:pPr>
            <w:r w:rsidRPr="00427DEC">
              <w:t>Первый</w:t>
            </w:r>
            <w:r w:rsidRPr="00427DEC">
              <w:rPr>
                <w:lang w:val="en-US"/>
              </w:rPr>
              <w:t xml:space="preserve"> </w:t>
            </w:r>
            <w:r w:rsidRPr="00427DEC">
              <w:t>автор</w:t>
            </w:r>
          </w:p>
        </w:tc>
      </w:tr>
      <w:tr w:rsidR="00D130B7" w:rsidRPr="00D130B7" w14:paraId="6B2BEBEC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0B5F71A1" w14:textId="77777777" w:rsidR="00D130B7" w:rsidRPr="00427DEC" w:rsidRDefault="00D130B7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</w:tcPr>
          <w:p w14:paraId="6796E276" w14:textId="7CE6BABE" w:rsidR="00D130B7" w:rsidRPr="00D130B7" w:rsidRDefault="00D130B7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jc w:val="both"/>
              <w:rPr>
                <w:lang w:val="en-US"/>
              </w:rPr>
            </w:pPr>
            <w:r w:rsidRPr="00D130B7">
              <w:rPr>
                <w:lang w:val="en-US"/>
              </w:rPr>
              <w:t>Widening the scope: how middle powers are changing liberal institutionalism: by Miras Zhiyenbayev, Astana, Kazakhstan Institute for Strategic Studies under the President of the Republic of Kazakhstan, 2023, 293 pp., open access (</w:t>
            </w:r>
            <w:proofErr w:type="spellStart"/>
            <w:r w:rsidRPr="00D130B7">
              <w:rPr>
                <w:lang w:val="en-US"/>
              </w:rPr>
              <w:t>hbk</w:t>
            </w:r>
            <w:proofErr w:type="spellEnd"/>
            <w:r w:rsidRPr="00D130B7">
              <w:rPr>
                <w:lang w:val="en-US"/>
              </w:rPr>
              <w:t>), ISBN 978-601-7614-78-2.</w:t>
            </w:r>
          </w:p>
        </w:tc>
        <w:tc>
          <w:tcPr>
            <w:tcW w:w="993" w:type="dxa"/>
          </w:tcPr>
          <w:p w14:paraId="227AB2D1" w14:textId="6DC836F5" w:rsidR="00D130B7" w:rsidRPr="00D130B7" w:rsidRDefault="00D130B7" w:rsidP="006A12DD">
            <w:pPr>
              <w:ind w:left="-57" w:right="-113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рецензия</w:t>
            </w:r>
          </w:p>
        </w:tc>
        <w:tc>
          <w:tcPr>
            <w:tcW w:w="2548" w:type="dxa"/>
          </w:tcPr>
          <w:p w14:paraId="015D9A77" w14:textId="77777777" w:rsidR="008163A4" w:rsidRDefault="00D130B7" w:rsidP="006A12DD">
            <w:pPr>
              <w:tabs>
                <w:tab w:val="center" w:pos="4677"/>
                <w:tab w:val="right" w:pos="9355"/>
              </w:tabs>
              <w:ind w:right="-113"/>
              <w:rPr>
                <w:lang w:val="kk-KZ"/>
              </w:rPr>
            </w:pPr>
            <w:r w:rsidRPr="00D130B7">
              <w:rPr>
                <w:lang w:val="en-US"/>
              </w:rPr>
              <w:t>Central Asian Survey</w:t>
            </w:r>
            <w:r w:rsidRPr="00D130B7">
              <w:rPr>
                <w:lang w:val="en-US"/>
              </w:rPr>
              <w:t xml:space="preserve">. -2025.- </w:t>
            </w:r>
            <w:r>
              <w:rPr>
                <w:lang w:val="en-US"/>
              </w:rPr>
              <w:t xml:space="preserve">Vol 44. - </w:t>
            </w:r>
            <w:r w:rsidRPr="00427DEC">
              <w:rPr>
                <w:lang w:val="en-US"/>
              </w:rPr>
              <w:t xml:space="preserve">Issue </w:t>
            </w:r>
            <w:r>
              <w:rPr>
                <w:lang w:val="en-US"/>
              </w:rPr>
              <w:t>1</w:t>
            </w:r>
            <w:r w:rsidRPr="00427DEC">
              <w:rPr>
                <w:lang w:val="en-US"/>
              </w:rPr>
              <w:t xml:space="preserve">. </w:t>
            </w:r>
            <w:r w:rsidRPr="00D130B7">
              <w:rPr>
                <w:lang w:val="en-US"/>
              </w:rPr>
              <w:t xml:space="preserve"> </w:t>
            </w:r>
          </w:p>
          <w:p w14:paraId="582ACF9F" w14:textId="5852F3BE" w:rsidR="00D130B7" w:rsidRPr="00D130B7" w:rsidRDefault="00D130B7" w:rsidP="006A12DD">
            <w:pPr>
              <w:tabs>
                <w:tab w:val="center" w:pos="4677"/>
                <w:tab w:val="right" w:pos="9355"/>
              </w:tabs>
              <w:ind w:right="-113"/>
              <w:rPr>
                <w:lang w:val="en-US"/>
              </w:rPr>
            </w:pPr>
            <w:hyperlink r:id="rId13" w:history="1">
              <w:r w:rsidRPr="00402144">
                <w:rPr>
                  <w:rStyle w:val="ad"/>
                  <w:lang w:val="en-US"/>
                </w:rPr>
                <w:t>https://doi.org/10.1080/02634937.2024.2438076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7D6BDC7A" w14:textId="77777777" w:rsidR="00D130B7" w:rsidRPr="00427DEC" w:rsidRDefault="00D130B7" w:rsidP="006A12DD">
            <w:pPr>
              <w:tabs>
                <w:tab w:val="center" w:pos="4677"/>
                <w:tab w:val="right" w:pos="9355"/>
              </w:tabs>
              <w:ind w:left="-57" w:right="-113"/>
              <w:jc w:val="both"/>
              <w:rPr>
                <w:color w:val="000000"/>
                <w:lang w:val="en-US"/>
              </w:rPr>
            </w:pPr>
          </w:p>
        </w:tc>
        <w:tc>
          <w:tcPr>
            <w:tcW w:w="1273" w:type="dxa"/>
          </w:tcPr>
          <w:p w14:paraId="2DF62CBB" w14:textId="77777777" w:rsidR="00D130B7" w:rsidRPr="00427DEC" w:rsidRDefault="00D130B7" w:rsidP="006A12DD">
            <w:pPr>
              <w:tabs>
                <w:tab w:val="center" w:pos="4677"/>
                <w:tab w:val="right" w:pos="9355"/>
              </w:tabs>
              <w:ind w:left="-57" w:right="-113"/>
              <w:jc w:val="both"/>
              <w:rPr>
                <w:color w:val="000000"/>
                <w:lang w:val="en-US"/>
              </w:rPr>
            </w:pPr>
          </w:p>
        </w:tc>
        <w:tc>
          <w:tcPr>
            <w:tcW w:w="1847" w:type="dxa"/>
            <w:gridSpan w:val="2"/>
          </w:tcPr>
          <w:p w14:paraId="581ED7E0" w14:textId="0DF7B9E6" w:rsidR="00D130B7" w:rsidRPr="00427DEC" w:rsidRDefault="007F1B3A" w:rsidP="006A12DD">
            <w:pPr>
              <w:ind w:left="-57" w:right="-113"/>
              <w:rPr>
                <w:lang w:val="en-US"/>
              </w:rPr>
            </w:pPr>
            <w:r>
              <w:rPr>
                <w:lang w:val="kk-KZ"/>
              </w:rPr>
              <w:t>3</w:t>
            </w:r>
            <w:r w:rsidR="00D130B7" w:rsidRPr="00427DEC">
              <w:rPr>
                <w:color w:val="000000" w:themeColor="text1"/>
                <w:lang w:val="en-US"/>
              </w:rPr>
              <w:t>.4; 75%; Q1; Social Sciences: Sociology and Political Science</w:t>
            </w:r>
          </w:p>
        </w:tc>
        <w:tc>
          <w:tcPr>
            <w:tcW w:w="2126" w:type="dxa"/>
          </w:tcPr>
          <w:p w14:paraId="6E187BA6" w14:textId="3C4C85B1" w:rsidR="00D130B7" w:rsidRPr="00427DEC" w:rsidRDefault="00D130B7" w:rsidP="00D130B7">
            <w:pPr>
              <w:ind w:left="-57" w:right="-113"/>
              <w:rPr>
                <w:lang w:val="en-US"/>
              </w:rPr>
            </w:pPr>
            <w:r w:rsidRPr="00427DEC">
              <w:rPr>
                <w:u w:val="single"/>
                <w:lang w:val="en-US"/>
              </w:rPr>
              <w:t>Kushkumbayev S.</w:t>
            </w:r>
          </w:p>
          <w:p w14:paraId="324C9354" w14:textId="77777777" w:rsidR="00D130B7" w:rsidRPr="00427DEC" w:rsidRDefault="00D130B7" w:rsidP="006A12DD">
            <w:pPr>
              <w:ind w:left="-57" w:right="-113"/>
              <w:rPr>
                <w:u w:val="single"/>
                <w:lang w:val="en-US"/>
              </w:rPr>
            </w:pPr>
          </w:p>
        </w:tc>
        <w:tc>
          <w:tcPr>
            <w:tcW w:w="1465" w:type="dxa"/>
            <w:gridSpan w:val="2"/>
          </w:tcPr>
          <w:p w14:paraId="3EBCC705" w14:textId="69A80B9C" w:rsidR="00D130B7" w:rsidRPr="00D130B7" w:rsidRDefault="00D130B7" w:rsidP="006A12DD">
            <w:pPr>
              <w:ind w:left="-57" w:right="-113"/>
              <w:rPr>
                <w:lang w:val="kk-KZ"/>
              </w:rPr>
            </w:pPr>
            <w:r>
              <w:rPr>
                <w:lang w:val="kk-KZ"/>
              </w:rPr>
              <w:t>Автор</w:t>
            </w:r>
          </w:p>
        </w:tc>
      </w:tr>
      <w:tr w:rsidR="00427DEC" w:rsidRPr="00427DEC" w14:paraId="6DA16779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3B251178" w14:textId="77777777" w:rsidR="00427DEC" w:rsidRPr="00427DEC" w:rsidRDefault="00427DEC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</w:tcPr>
          <w:p w14:paraId="181BFF5D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rPr>
                <w:color w:val="000000"/>
                <w:lang w:val="en-US"/>
              </w:rPr>
            </w:pPr>
            <w:r w:rsidRPr="00427DEC">
              <w:rPr>
                <w:lang w:val="en-US"/>
              </w:rPr>
              <w:t>Mapping cultural policy research in the European Union: A bibliometric analysis of collaboration and thematic structures (1990-2024)</w:t>
            </w:r>
          </w:p>
        </w:tc>
        <w:tc>
          <w:tcPr>
            <w:tcW w:w="993" w:type="dxa"/>
          </w:tcPr>
          <w:p w14:paraId="0520534D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proofErr w:type="spellStart"/>
            <w:r w:rsidRPr="00427DEC">
              <w:rPr>
                <w:color w:val="000000" w:themeColor="text1"/>
                <w:lang w:val="en-US"/>
              </w:rPr>
              <w:t>статья</w:t>
            </w:r>
            <w:proofErr w:type="spellEnd"/>
          </w:p>
        </w:tc>
        <w:tc>
          <w:tcPr>
            <w:tcW w:w="2548" w:type="dxa"/>
          </w:tcPr>
          <w:p w14:paraId="44287382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rPr>
                <w:color w:val="000000"/>
                <w:lang w:val="en-US"/>
              </w:rPr>
            </w:pPr>
            <w:r w:rsidRPr="00427DEC">
              <w:rPr>
                <w:lang w:val="en-US"/>
              </w:rPr>
              <w:t xml:space="preserve">Iberoamerican Journal of Science Measurement and Communication. – 2026. - 6 (1), </w:t>
            </w:r>
            <w:hyperlink r:id="rId14" w:history="1">
              <w:r w:rsidRPr="00427DEC">
                <w:rPr>
                  <w:rStyle w:val="ad"/>
                  <w:lang w:val="en-US"/>
                </w:rPr>
                <w:t>https://doi.org/10.47909/ijsmc.320</w:t>
              </w:r>
            </w:hyperlink>
            <w:r w:rsidRPr="00427DEC">
              <w:rPr>
                <w:lang w:val="en-US"/>
              </w:rPr>
              <w:t xml:space="preserve"> </w:t>
            </w:r>
          </w:p>
        </w:tc>
        <w:tc>
          <w:tcPr>
            <w:tcW w:w="1842" w:type="dxa"/>
          </w:tcPr>
          <w:p w14:paraId="5EE42774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3" w:type="dxa"/>
          </w:tcPr>
          <w:p w14:paraId="71CA7630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</w:p>
        </w:tc>
        <w:tc>
          <w:tcPr>
            <w:tcW w:w="1847" w:type="dxa"/>
            <w:gridSpan w:val="2"/>
          </w:tcPr>
          <w:p w14:paraId="7F250299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  <w:r w:rsidRPr="00427DEC">
              <w:rPr>
                <w:color w:val="000000" w:themeColor="text1"/>
                <w:lang w:val="en-US"/>
              </w:rPr>
              <w:t xml:space="preserve">5.1; 88%; Q1; Social Sciences: Social Sciences (miscellaneous) </w:t>
            </w:r>
          </w:p>
        </w:tc>
        <w:tc>
          <w:tcPr>
            <w:tcW w:w="2126" w:type="dxa"/>
          </w:tcPr>
          <w:p w14:paraId="49E1AED4" w14:textId="77777777" w:rsidR="00427DEC" w:rsidRPr="00427DEC" w:rsidRDefault="00427DEC" w:rsidP="006A12DD">
            <w:pPr>
              <w:spacing w:after="160" w:line="278" w:lineRule="auto"/>
              <w:ind w:left="67"/>
              <w:rPr>
                <w:lang w:val="ru-KZ"/>
              </w:rPr>
            </w:pPr>
            <w:proofErr w:type="spellStart"/>
            <w:r w:rsidRPr="00427DEC">
              <w:rPr>
                <w:lang w:val="ru-KZ"/>
              </w:rPr>
              <w:t>Makhmetov</w:t>
            </w:r>
            <w:proofErr w:type="spellEnd"/>
            <w:r w:rsidRPr="00427DEC">
              <w:rPr>
                <w:lang w:val="ru-KZ"/>
              </w:rPr>
              <w:t xml:space="preserve"> T., </w:t>
            </w:r>
            <w:r w:rsidRPr="00427DEC">
              <w:rPr>
                <w:u w:val="single"/>
                <w:lang w:val="ru-KZ"/>
              </w:rPr>
              <w:t>Kushkumbayev S.</w:t>
            </w:r>
            <w:r w:rsidRPr="00427DEC">
              <w:rPr>
                <w:lang w:val="ru-KZ"/>
              </w:rPr>
              <w:t xml:space="preserve">, </w:t>
            </w:r>
            <w:proofErr w:type="spellStart"/>
            <w:r w:rsidRPr="00427DEC">
              <w:rPr>
                <w:lang w:val="ru-KZ"/>
              </w:rPr>
              <w:t>Nuraly</w:t>
            </w:r>
            <w:proofErr w:type="spellEnd"/>
            <w:r w:rsidRPr="00427DEC">
              <w:rPr>
                <w:lang w:val="ru-KZ"/>
              </w:rPr>
              <w:t xml:space="preserve"> A.</w:t>
            </w:r>
          </w:p>
          <w:p w14:paraId="71FCCF9B" w14:textId="77777777" w:rsidR="00427DEC" w:rsidRPr="00427DEC" w:rsidRDefault="00427DEC" w:rsidP="006A12DD">
            <w:pPr>
              <w:ind w:left="-57" w:right="-113"/>
              <w:rPr>
                <w:lang w:val="ru-KZ"/>
              </w:rPr>
            </w:pPr>
          </w:p>
        </w:tc>
        <w:tc>
          <w:tcPr>
            <w:tcW w:w="1465" w:type="dxa"/>
            <w:gridSpan w:val="2"/>
          </w:tcPr>
          <w:p w14:paraId="0AB57049" w14:textId="77777777" w:rsidR="00427DEC" w:rsidRPr="00427DEC" w:rsidRDefault="00427DEC" w:rsidP="006A12DD">
            <w:pPr>
              <w:ind w:left="-57" w:right="-113"/>
            </w:pPr>
            <w:proofErr w:type="spellStart"/>
            <w:r w:rsidRPr="00427DEC">
              <w:rPr>
                <w:color w:val="000000" w:themeColor="text1"/>
                <w:lang w:val="en-US"/>
              </w:rPr>
              <w:t>Автор</w:t>
            </w:r>
            <w:proofErr w:type="spellEnd"/>
            <w:r w:rsidRPr="00427DEC">
              <w:rPr>
                <w:color w:val="000000" w:themeColor="text1"/>
                <w:lang w:val="en-US"/>
              </w:rPr>
              <w:t xml:space="preserve"> </w:t>
            </w:r>
            <w:r w:rsidRPr="00427DEC">
              <w:rPr>
                <w:color w:val="000000" w:themeColor="text1"/>
              </w:rPr>
              <w:t>для корреспонденции</w:t>
            </w:r>
          </w:p>
        </w:tc>
      </w:tr>
      <w:tr w:rsidR="00427DEC" w:rsidRPr="00427DEC" w14:paraId="6CC56082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40B8DAF" w14:textId="77777777" w:rsidR="00427DEC" w:rsidRPr="00427DEC" w:rsidRDefault="00427DEC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</w:tcPr>
          <w:p w14:paraId="2A474ED0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rPr>
                <w:color w:val="000000" w:themeColor="text1"/>
                <w:lang w:val="ru-KZ"/>
              </w:rPr>
            </w:pPr>
            <w:r w:rsidRPr="00427DEC">
              <w:rPr>
                <w:color w:val="000000" w:themeColor="text1"/>
                <w:lang w:val="ru-KZ"/>
              </w:rPr>
              <w:t xml:space="preserve">Dynamics </w:t>
            </w:r>
            <w:proofErr w:type="spellStart"/>
            <w:r w:rsidRPr="00427DEC">
              <w:rPr>
                <w:color w:val="000000" w:themeColor="text1"/>
                <w:lang w:val="ru-KZ"/>
              </w:rPr>
              <w:t>and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structure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of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ethnological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research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lastRenderedPageBreak/>
              <w:t>in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the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Central </w:t>
            </w:r>
            <w:proofErr w:type="spellStart"/>
            <w:r w:rsidRPr="00427DEC">
              <w:rPr>
                <w:color w:val="000000" w:themeColor="text1"/>
                <w:lang w:val="ru-KZ"/>
              </w:rPr>
              <w:t>Asian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region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: A </w:t>
            </w:r>
            <w:proofErr w:type="spellStart"/>
            <w:r w:rsidRPr="00427DEC">
              <w:rPr>
                <w:color w:val="000000" w:themeColor="text1"/>
                <w:lang w:val="ru-KZ"/>
              </w:rPr>
              <w:t>cross-country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bibliometric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review</w:t>
            </w:r>
            <w:proofErr w:type="spellEnd"/>
          </w:p>
          <w:p w14:paraId="0CA74C0B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rPr>
                <w:color w:val="000000"/>
                <w:lang w:val="ru-KZ"/>
              </w:rPr>
            </w:pPr>
          </w:p>
        </w:tc>
        <w:tc>
          <w:tcPr>
            <w:tcW w:w="993" w:type="dxa"/>
          </w:tcPr>
          <w:p w14:paraId="091D0A9B" w14:textId="77777777" w:rsidR="00427DEC" w:rsidRPr="00427DEC" w:rsidRDefault="00427DEC" w:rsidP="006A12DD">
            <w:pPr>
              <w:ind w:left="-57" w:right="-113"/>
            </w:pPr>
            <w:proofErr w:type="spellStart"/>
            <w:r w:rsidRPr="00427DEC">
              <w:rPr>
                <w:color w:val="000000" w:themeColor="text1"/>
                <w:lang w:val="en-US"/>
              </w:rPr>
              <w:lastRenderedPageBreak/>
              <w:t>статья</w:t>
            </w:r>
            <w:proofErr w:type="spellEnd"/>
          </w:p>
        </w:tc>
        <w:tc>
          <w:tcPr>
            <w:tcW w:w="2548" w:type="dxa"/>
          </w:tcPr>
          <w:p w14:paraId="3A2C9029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rPr>
                <w:color w:val="000000"/>
              </w:rPr>
            </w:pPr>
            <w:r w:rsidRPr="00427DEC">
              <w:rPr>
                <w:color w:val="000000" w:themeColor="text1"/>
                <w:lang w:val="en-US"/>
              </w:rPr>
              <w:t>Iberoamerican Journal of Science Measurement and Communication. -</w:t>
            </w:r>
            <w:r w:rsidRPr="00427DEC">
              <w:rPr>
                <w:color w:val="000000" w:themeColor="text1"/>
                <w:lang w:val="en-US"/>
              </w:rPr>
              <w:lastRenderedPageBreak/>
              <w:t xml:space="preserve">2026. – 6 (2), 1–17. </w:t>
            </w:r>
            <w:hyperlink r:id="rId15" w:history="1">
              <w:r w:rsidRPr="00427DEC">
                <w:rPr>
                  <w:rStyle w:val="ad"/>
                  <w:lang w:val="en-US"/>
                </w:rPr>
                <w:t>https://doi.org/10.47909/ijsmc.348</w:t>
              </w:r>
            </w:hyperlink>
            <w:r w:rsidRPr="00427DEC">
              <w:rPr>
                <w:color w:val="000000" w:themeColor="text1"/>
              </w:rPr>
              <w:t xml:space="preserve"> </w:t>
            </w:r>
          </w:p>
        </w:tc>
        <w:tc>
          <w:tcPr>
            <w:tcW w:w="1842" w:type="dxa"/>
          </w:tcPr>
          <w:p w14:paraId="5AA3430B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3" w:type="dxa"/>
          </w:tcPr>
          <w:p w14:paraId="444FE825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</w:p>
        </w:tc>
        <w:tc>
          <w:tcPr>
            <w:tcW w:w="1847" w:type="dxa"/>
            <w:gridSpan w:val="2"/>
          </w:tcPr>
          <w:p w14:paraId="4889A38A" w14:textId="77777777" w:rsidR="00427DEC" w:rsidRPr="00427DEC" w:rsidRDefault="00427DEC" w:rsidP="006A12DD">
            <w:pPr>
              <w:ind w:left="-57" w:right="-113"/>
              <w:rPr>
                <w:lang w:val="kk-KZ"/>
              </w:rPr>
            </w:pPr>
            <w:r w:rsidRPr="00427DEC">
              <w:rPr>
                <w:color w:val="000000" w:themeColor="text1"/>
                <w:lang w:val="en-US"/>
              </w:rPr>
              <w:t xml:space="preserve">5.1; 88%; Q1; Social Sciences: </w:t>
            </w:r>
            <w:r w:rsidRPr="00427DEC">
              <w:rPr>
                <w:color w:val="000000" w:themeColor="text1"/>
                <w:lang w:val="en-US"/>
              </w:rPr>
              <w:lastRenderedPageBreak/>
              <w:t>Social Sciences (miscellaneous)</w:t>
            </w:r>
          </w:p>
        </w:tc>
        <w:tc>
          <w:tcPr>
            <w:tcW w:w="2126" w:type="dxa"/>
          </w:tcPr>
          <w:p w14:paraId="6353C5A3" w14:textId="77777777" w:rsidR="00427DEC" w:rsidRPr="00427DEC" w:rsidRDefault="00427DEC" w:rsidP="006A12DD">
            <w:pPr>
              <w:rPr>
                <w:lang w:val="en-US"/>
              </w:rPr>
            </w:pPr>
            <w:proofErr w:type="spellStart"/>
            <w:r w:rsidRPr="00427DEC">
              <w:rPr>
                <w:lang w:val="en-US"/>
              </w:rPr>
              <w:lastRenderedPageBreak/>
              <w:t>Koblandin</w:t>
            </w:r>
            <w:proofErr w:type="spellEnd"/>
            <w:r w:rsidRPr="00427DEC">
              <w:rPr>
                <w:lang w:val="en-US"/>
              </w:rPr>
              <w:t xml:space="preserve"> K., </w:t>
            </w:r>
            <w:proofErr w:type="spellStart"/>
            <w:r w:rsidRPr="00427DEC">
              <w:rPr>
                <w:lang w:val="en-US"/>
              </w:rPr>
              <w:t>Kabyltayeva</w:t>
            </w:r>
            <w:proofErr w:type="spellEnd"/>
            <w:r w:rsidRPr="00427DEC">
              <w:rPr>
                <w:lang w:val="en-US"/>
              </w:rPr>
              <w:t xml:space="preserve"> S., </w:t>
            </w:r>
            <w:proofErr w:type="spellStart"/>
            <w:r w:rsidRPr="00427DEC">
              <w:rPr>
                <w:lang w:val="en-US"/>
              </w:rPr>
              <w:t>Sarbassov</w:t>
            </w:r>
            <w:proofErr w:type="spellEnd"/>
            <w:r w:rsidRPr="00427DEC">
              <w:rPr>
                <w:lang w:val="en-US"/>
              </w:rPr>
              <w:t xml:space="preserve"> M., </w:t>
            </w:r>
            <w:r w:rsidRPr="00427DEC">
              <w:rPr>
                <w:u w:val="single"/>
                <w:lang w:val="en-US"/>
              </w:rPr>
              <w:lastRenderedPageBreak/>
              <w:t>Kushkumbayev S.</w:t>
            </w:r>
            <w:r w:rsidRPr="00427DEC">
              <w:rPr>
                <w:lang w:val="en-US"/>
              </w:rPr>
              <w:t xml:space="preserve">, </w:t>
            </w:r>
            <w:proofErr w:type="spellStart"/>
            <w:r w:rsidRPr="00427DEC">
              <w:rPr>
                <w:lang w:val="en-US"/>
              </w:rPr>
              <w:t>Djumashev</w:t>
            </w:r>
            <w:proofErr w:type="spellEnd"/>
            <w:r w:rsidRPr="00427DEC">
              <w:rPr>
                <w:lang w:val="en-US"/>
              </w:rPr>
              <w:t xml:space="preserve"> A.</w:t>
            </w:r>
          </w:p>
          <w:p w14:paraId="1FD1FC9F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</w:p>
        </w:tc>
        <w:tc>
          <w:tcPr>
            <w:tcW w:w="1465" w:type="dxa"/>
            <w:gridSpan w:val="2"/>
          </w:tcPr>
          <w:p w14:paraId="55D523A5" w14:textId="77777777" w:rsidR="00427DEC" w:rsidRPr="00427DEC" w:rsidRDefault="00427DEC" w:rsidP="006A12DD">
            <w:pPr>
              <w:ind w:left="-57" w:right="-113"/>
            </w:pPr>
            <w:proofErr w:type="spellStart"/>
            <w:r w:rsidRPr="00427DEC">
              <w:rPr>
                <w:color w:val="000000" w:themeColor="text1"/>
                <w:lang w:val="en-US"/>
              </w:rPr>
              <w:lastRenderedPageBreak/>
              <w:t>соавтор</w:t>
            </w:r>
            <w:proofErr w:type="spellEnd"/>
          </w:p>
        </w:tc>
      </w:tr>
      <w:tr w:rsidR="00427DEC" w:rsidRPr="00427DEC" w14:paraId="7BB98C5E" w14:textId="77777777" w:rsidTr="00FB217A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425" w:type="dxa"/>
          </w:tcPr>
          <w:p w14:paraId="6B1446D2" w14:textId="77777777" w:rsidR="00427DEC" w:rsidRPr="00427DEC" w:rsidRDefault="00427DEC" w:rsidP="006A12DD">
            <w:pPr>
              <w:pStyle w:val="a7"/>
              <w:numPr>
                <w:ilvl w:val="0"/>
                <w:numId w:val="1"/>
              </w:numPr>
              <w:ind w:left="360"/>
              <w:rPr>
                <w:lang w:val="uk-UA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E034" w14:textId="77777777" w:rsidR="00427DEC" w:rsidRPr="00427DEC" w:rsidRDefault="00427DEC" w:rsidP="006A12DD">
            <w:pPr>
              <w:rPr>
                <w:color w:val="000000" w:themeColor="text1"/>
                <w:lang w:val="ru-KZ"/>
              </w:rPr>
            </w:pPr>
            <w:r w:rsidRPr="00427DEC">
              <w:rPr>
                <w:color w:val="000000" w:themeColor="text1"/>
                <w:lang w:val="ru-KZ"/>
              </w:rPr>
              <w:t xml:space="preserve">Transit </w:t>
            </w:r>
            <w:proofErr w:type="spellStart"/>
            <w:r w:rsidRPr="00427DEC">
              <w:rPr>
                <w:color w:val="000000" w:themeColor="text1"/>
                <w:lang w:val="ru-KZ"/>
              </w:rPr>
              <w:t>Migration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in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Armed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Conflicts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: New </w:t>
            </w:r>
            <w:proofErr w:type="spellStart"/>
            <w:r w:rsidRPr="00427DEC">
              <w:rPr>
                <w:color w:val="000000" w:themeColor="text1"/>
                <w:lang w:val="ru-KZ"/>
              </w:rPr>
              <w:t>Trends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and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Challenges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ru-KZ"/>
              </w:rPr>
              <w:t>for</w:t>
            </w:r>
            <w:proofErr w:type="spellEnd"/>
            <w:r w:rsidRPr="00427DEC">
              <w:rPr>
                <w:color w:val="000000" w:themeColor="text1"/>
                <w:lang w:val="ru-KZ"/>
              </w:rPr>
              <w:t xml:space="preserve"> International Policy</w:t>
            </w:r>
          </w:p>
          <w:p w14:paraId="57BECC62" w14:textId="77777777" w:rsidR="00427DEC" w:rsidRPr="00427DEC" w:rsidRDefault="00427DEC" w:rsidP="006A12DD">
            <w:pPr>
              <w:widowControl w:val="0"/>
              <w:tabs>
                <w:tab w:val="left" w:pos="720"/>
                <w:tab w:val="left" w:pos="1450"/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57" w:right="-113"/>
              <w:rPr>
                <w:color w:val="000000" w:themeColor="text1"/>
                <w:lang w:val="ru-KZ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ACDC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en-US"/>
              </w:rPr>
            </w:pPr>
            <w:proofErr w:type="spellStart"/>
            <w:r w:rsidRPr="00427DEC">
              <w:rPr>
                <w:color w:val="000000" w:themeColor="text1"/>
                <w:lang w:val="en-US"/>
              </w:rPr>
              <w:t>статья</w:t>
            </w:r>
            <w:proofErr w:type="spellEnd"/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B44EC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rPr>
                <w:color w:val="000000" w:themeColor="text1"/>
                <w:lang w:val="en-US"/>
              </w:rPr>
            </w:pPr>
            <w:proofErr w:type="spellStart"/>
            <w:r w:rsidRPr="00427DEC">
              <w:rPr>
                <w:color w:val="000000" w:themeColor="text1"/>
                <w:lang w:val="en-US"/>
              </w:rPr>
              <w:t>Dve</w:t>
            </w:r>
            <w:proofErr w:type="spellEnd"/>
            <w:r w:rsidRPr="00427DE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27DEC">
              <w:rPr>
                <w:color w:val="000000" w:themeColor="text1"/>
                <w:lang w:val="en-US"/>
              </w:rPr>
              <w:t>Domovini</w:t>
            </w:r>
            <w:proofErr w:type="spellEnd"/>
            <w:r w:rsidRPr="00427DEC">
              <w:rPr>
                <w:color w:val="000000" w:themeColor="text1"/>
                <w:lang w:val="en-US"/>
              </w:rPr>
              <w:t xml:space="preserve">, 2026 (63). </w:t>
            </w:r>
            <w:hyperlink r:id="rId16" w:history="1">
              <w:r w:rsidRPr="00427DEC">
                <w:rPr>
                  <w:rStyle w:val="ad"/>
                  <w:lang w:val="en-US"/>
                </w:rPr>
                <w:t>https://doi.org/10.3986/2026.1.2</w:t>
              </w:r>
            </w:hyperlink>
            <w:r w:rsidRPr="00427DEC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D2C6" w14:textId="77777777" w:rsidR="00427DEC" w:rsidRPr="00427DEC" w:rsidRDefault="00427DEC" w:rsidP="006A12DD">
            <w:pPr>
              <w:tabs>
                <w:tab w:val="center" w:pos="4677"/>
                <w:tab w:val="right" w:pos="9355"/>
              </w:tabs>
              <w:ind w:left="-57" w:right="-113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2E2" w14:textId="77777777" w:rsidR="00427DEC" w:rsidRPr="00427DEC" w:rsidRDefault="00427DEC" w:rsidP="006A12DD">
            <w:pPr>
              <w:ind w:left="-57" w:right="-113"/>
              <w:rPr>
                <w:lang w:val="en-US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2BF2" w14:textId="77777777" w:rsidR="00427DEC" w:rsidRPr="00427DEC" w:rsidRDefault="00427DEC" w:rsidP="006A12DD">
            <w:pPr>
              <w:rPr>
                <w:lang w:val="en-US"/>
              </w:rPr>
            </w:pPr>
            <w:r w:rsidRPr="00427DEC">
              <w:rPr>
                <w:color w:val="000000" w:themeColor="text1"/>
                <w:lang w:val="en-US"/>
              </w:rPr>
              <w:t xml:space="preserve">1.4; 51%; Q2; </w:t>
            </w:r>
            <w:r w:rsidRPr="00427DEC">
              <w:rPr>
                <w:lang w:val="en-US"/>
              </w:rPr>
              <w:t xml:space="preserve">Social Sciences: Sociology and Political Science </w:t>
            </w:r>
          </w:p>
          <w:p w14:paraId="5F3CC691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98D8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en-US"/>
              </w:rPr>
            </w:pPr>
            <w:r w:rsidRPr="00427DEC">
              <w:rPr>
                <w:color w:val="000000" w:themeColor="text1"/>
                <w:lang w:val="kk-KZ"/>
              </w:rPr>
              <w:t xml:space="preserve">Korigova L., </w:t>
            </w:r>
          </w:p>
          <w:p w14:paraId="7AE66D15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en-US"/>
              </w:rPr>
            </w:pPr>
            <w:r w:rsidRPr="00427DEC">
              <w:rPr>
                <w:color w:val="000000" w:themeColor="text1"/>
                <w:lang w:val="kk-KZ"/>
              </w:rPr>
              <w:t>Serikbayeva</w:t>
            </w:r>
            <w:r w:rsidRPr="00427DEC">
              <w:rPr>
                <w:color w:val="000000" w:themeColor="text1"/>
                <w:lang w:val="en-US"/>
              </w:rPr>
              <w:t xml:space="preserve"> A.</w:t>
            </w:r>
            <w:r w:rsidRPr="00427DEC">
              <w:rPr>
                <w:color w:val="000000" w:themeColor="text1"/>
                <w:lang w:val="kk-KZ"/>
              </w:rPr>
              <w:t>,</w:t>
            </w:r>
          </w:p>
          <w:p w14:paraId="74F3BDEE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kk-KZ"/>
              </w:rPr>
            </w:pPr>
            <w:r w:rsidRPr="00427DEC">
              <w:rPr>
                <w:color w:val="000000" w:themeColor="text1"/>
                <w:u w:val="single"/>
                <w:lang w:val="kk-KZ"/>
              </w:rPr>
              <w:t>Kushkumbayev</w:t>
            </w:r>
            <w:r w:rsidRPr="00427DEC">
              <w:rPr>
                <w:color w:val="000000" w:themeColor="text1"/>
                <w:u w:val="single"/>
                <w:lang w:val="en-US"/>
              </w:rPr>
              <w:t xml:space="preserve"> S.</w:t>
            </w:r>
            <w:r w:rsidRPr="00427DEC">
              <w:rPr>
                <w:color w:val="000000" w:themeColor="text1"/>
                <w:lang w:val="kk-KZ"/>
              </w:rPr>
              <w:t xml:space="preserve"> 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44AD" w14:textId="77777777" w:rsidR="00427DEC" w:rsidRPr="00427DEC" w:rsidRDefault="00427DEC" w:rsidP="006A12DD">
            <w:pPr>
              <w:ind w:left="-57" w:right="-113"/>
              <w:rPr>
                <w:color w:val="000000" w:themeColor="text1"/>
                <w:lang w:val="en-US"/>
              </w:rPr>
            </w:pPr>
            <w:r w:rsidRPr="00427DEC">
              <w:rPr>
                <w:color w:val="000000" w:themeColor="text1"/>
              </w:rPr>
              <w:t>соавтор</w:t>
            </w:r>
          </w:p>
        </w:tc>
      </w:tr>
    </w:tbl>
    <w:p w14:paraId="184AE517" w14:textId="77777777" w:rsidR="00427DEC" w:rsidRPr="00427DEC" w:rsidRDefault="00427DEC" w:rsidP="00427DEC"/>
    <w:p w14:paraId="5B7B189F" w14:textId="77777777" w:rsidR="00427DEC" w:rsidRPr="00427DEC" w:rsidRDefault="00427DEC">
      <w:pPr>
        <w:rPr>
          <w:lang w:val="en-US"/>
        </w:rPr>
      </w:pPr>
    </w:p>
    <w:sectPr w:rsidR="00427DEC" w:rsidRPr="00427DEC" w:rsidSect="00427DEC">
      <w:footerReference w:type="default" r:id="rId1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805AE" w14:textId="77777777" w:rsidR="00274E04" w:rsidRDefault="00274E04" w:rsidP="00FB217A">
      <w:r>
        <w:separator/>
      </w:r>
    </w:p>
  </w:endnote>
  <w:endnote w:type="continuationSeparator" w:id="0">
    <w:p w14:paraId="3761C46E" w14:textId="77777777" w:rsidR="00274E04" w:rsidRDefault="00274E04" w:rsidP="00FB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5BA98" w14:textId="77777777" w:rsidR="00FB217A" w:rsidRPr="00677782" w:rsidRDefault="00FB217A" w:rsidP="00FB217A">
    <w:pPr>
      <w:ind w:firstLine="567"/>
      <w:rPr>
        <w:sz w:val="22"/>
        <w:szCs w:val="22"/>
        <w:lang w:val="kk-KZ"/>
      </w:rPr>
    </w:pPr>
    <w:r w:rsidRPr="00677782">
      <w:rPr>
        <w:sz w:val="22"/>
        <w:szCs w:val="22"/>
        <w:lang w:val="kk-KZ"/>
      </w:rPr>
      <w:t xml:space="preserve">Іздеуші </w:t>
    </w:r>
  </w:p>
  <w:p w14:paraId="20D422CD" w14:textId="77777777" w:rsidR="00FB217A" w:rsidRPr="00677782" w:rsidRDefault="00FB217A" w:rsidP="00FB217A">
    <w:pPr>
      <w:ind w:firstLine="567"/>
      <w:rPr>
        <w:sz w:val="22"/>
        <w:szCs w:val="22"/>
        <w:lang w:val="kk-KZ"/>
      </w:rPr>
    </w:pPr>
    <w:r w:rsidRPr="00677782">
      <w:rPr>
        <w:sz w:val="22"/>
        <w:szCs w:val="22"/>
        <w:lang w:val="kk-KZ"/>
      </w:rPr>
      <w:t xml:space="preserve">Соискатель: </w:t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FE1F7E">
      <w:rPr>
        <w:sz w:val="22"/>
        <w:szCs w:val="22"/>
      </w:rPr>
      <w:t xml:space="preserve">                                                                                            </w:t>
    </w:r>
    <w:r w:rsidRPr="00677782">
      <w:rPr>
        <w:sz w:val="22"/>
        <w:szCs w:val="22"/>
        <w:lang w:val="kk-KZ"/>
      </w:rPr>
      <w:tab/>
    </w:r>
    <w:r w:rsidRPr="00C314E1">
      <w:rPr>
        <w:sz w:val="22"/>
        <w:szCs w:val="22"/>
        <w:lang w:val="kk-KZ"/>
      </w:rPr>
      <w:t>К</w:t>
    </w:r>
    <w:proofErr w:type="spellStart"/>
    <w:r>
      <w:rPr>
        <w:sz w:val="22"/>
        <w:szCs w:val="22"/>
      </w:rPr>
      <w:t>ушкумбаев</w:t>
    </w:r>
    <w:proofErr w:type="spellEnd"/>
    <w:r>
      <w:rPr>
        <w:sz w:val="22"/>
        <w:szCs w:val="22"/>
      </w:rPr>
      <w:t xml:space="preserve"> С.К.</w:t>
    </w:r>
  </w:p>
  <w:p w14:paraId="0547D430" w14:textId="77777777" w:rsidR="00FB217A" w:rsidRPr="00677782" w:rsidRDefault="00FB217A" w:rsidP="00FB217A">
    <w:pPr>
      <w:ind w:firstLine="567"/>
      <w:rPr>
        <w:sz w:val="22"/>
        <w:szCs w:val="22"/>
        <w:lang w:val="kk-KZ"/>
      </w:rPr>
    </w:pPr>
    <w:r w:rsidRPr="00677782">
      <w:rPr>
        <w:sz w:val="22"/>
        <w:szCs w:val="22"/>
        <w:lang w:val="kk-KZ"/>
      </w:rPr>
      <w:t>Тізім дұрыс:</w:t>
    </w:r>
  </w:p>
  <w:p w14:paraId="2FA3F461" w14:textId="77777777" w:rsidR="00FB217A" w:rsidRPr="00677782" w:rsidRDefault="00FB217A" w:rsidP="00FB217A">
    <w:pPr>
      <w:ind w:firstLine="567"/>
      <w:rPr>
        <w:sz w:val="22"/>
        <w:szCs w:val="22"/>
        <w:lang w:val="kk-KZ"/>
      </w:rPr>
    </w:pPr>
    <w:r w:rsidRPr="00677782">
      <w:rPr>
        <w:sz w:val="22"/>
        <w:szCs w:val="22"/>
        <w:lang w:val="kk-KZ"/>
      </w:rPr>
      <w:t>Ғалым хатшы</w:t>
    </w:r>
  </w:p>
  <w:p w14:paraId="3FE2F6E5" w14:textId="77777777" w:rsidR="00FB217A" w:rsidRPr="00455E94" w:rsidRDefault="00FB217A" w:rsidP="00FB217A">
    <w:pPr>
      <w:ind w:firstLine="567"/>
      <w:rPr>
        <w:sz w:val="22"/>
        <w:szCs w:val="22"/>
      </w:rPr>
    </w:pPr>
    <w:r w:rsidRPr="00677782">
      <w:rPr>
        <w:sz w:val="22"/>
        <w:szCs w:val="22"/>
        <w:lang w:val="kk-KZ"/>
      </w:rPr>
      <w:t xml:space="preserve">Ученый секретарь: </w:t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 w:rsidRPr="00677782"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>
      <w:rPr>
        <w:sz w:val="22"/>
        <w:szCs w:val="22"/>
        <w:lang w:val="kk-KZ"/>
      </w:rPr>
      <w:tab/>
    </w:r>
    <w:r w:rsidRPr="00C314E1">
      <w:rPr>
        <w:sz w:val="22"/>
        <w:szCs w:val="22"/>
        <w:lang w:val="kk-KZ"/>
      </w:rPr>
      <w:t>Кошербаева</w:t>
    </w:r>
    <w:r w:rsidRPr="00455E94">
      <w:rPr>
        <w:sz w:val="22"/>
        <w:szCs w:val="22"/>
        <w:lang w:val="kk-KZ"/>
      </w:rPr>
      <w:t xml:space="preserve"> </w:t>
    </w:r>
    <w:r w:rsidRPr="00C314E1">
      <w:rPr>
        <w:sz w:val="22"/>
        <w:szCs w:val="22"/>
        <w:lang w:val="kk-KZ"/>
      </w:rPr>
      <w:t>А. Б.</w:t>
    </w:r>
  </w:p>
  <w:p w14:paraId="3AC39092" w14:textId="77777777" w:rsidR="00FB217A" w:rsidRDefault="00FB217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9766" w14:textId="77777777" w:rsidR="00274E04" w:rsidRDefault="00274E04" w:rsidP="00FB217A">
      <w:r>
        <w:separator/>
      </w:r>
    </w:p>
  </w:footnote>
  <w:footnote w:type="continuationSeparator" w:id="0">
    <w:p w14:paraId="48806F69" w14:textId="77777777" w:rsidR="00274E04" w:rsidRDefault="00274E04" w:rsidP="00FB2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23B9"/>
    <w:multiLevelType w:val="hybridMultilevel"/>
    <w:tmpl w:val="78049C3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43F0019" w:tentative="1">
      <w:start w:val="1"/>
      <w:numFmt w:val="lowerLetter"/>
      <w:lvlText w:val="%2."/>
      <w:lvlJc w:val="left"/>
      <w:pPr>
        <w:ind w:left="1800" w:hanging="360"/>
      </w:pPr>
    </w:lvl>
    <w:lvl w:ilvl="2" w:tplc="043F001B" w:tentative="1">
      <w:start w:val="1"/>
      <w:numFmt w:val="lowerRoman"/>
      <w:lvlText w:val="%3."/>
      <w:lvlJc w:val="right"/>
      <w:pPr>
        <w:ind w:left="2520" w:hanging="180"/>
      </w:pPr>
    </w:lvl>
    <w:lvl w:ilvl="3" w:tplc="043F000F" w:tentative="1">
      <w:start w:val="1"/>
      <w:numFmt w:val="decimal"/>
      <w:lvlText w:val="%4."/>
      <w:lvlJc w:val="left"/>
      <w:pPr>
        <w:ind w:left="3240" w:hanging="360"/>
      </w:pPr>
    </w:lvl>
    <w:lvl w:ilvl="4" w:tplc="043F0019" w:tentative="1">
      <w:start w:val="1"/>
      <w:numFmt w:val="lowerLetter"/>
      <w:lvlText w:val="%5."/>
      <w:lvlJc w:val="left"/>
      <w:pPr>
        <w:ind w:left="3960" w:hanging="360"/>
      </w:pPr>
    </w:lvl>
    <w:lvl w:ilvl="5" w:tplc="043F001B" w:tentative="1">
      <w:start w:val="1"/>
      <w:numFmt w:val="lowerRoman"/>
      <w:lvlText w:val="%6."/>
      <w:lvlJc w:val="right"/>
      <w:pPr>
        <w:ind w:left="4680" w:hanging="180"/>
      </w:pPr>
    </w:lvl>
    <w:lvl w:ilvl="6" w:tplc="043F000F" w:tentative="1">
      <w:start w:val="1"/>
      <w:numFmt w:val="decimal"/>
      <w:lvlText w:val="%7."/>
      <w:lvlJc w:val="left"/>
      <w:pPr>
        <w:ind w:left="5400" w:hanging="360"/>
      </w:pPr>
    </w:lvl>
    <w:lvl w:ilvl="7" w:tplc="043F0019" w:tentative="1">
      <w:start w:val="1"/>
      <w:numFmt w:val="lowerLetter"/>
      <w:lvlText w:val="%8."/>
      <w:lvlJc w:val="left"/>
      <w:pPr>
        <w:ind w:left="6120" w:hanging="360"/>
      </w:pPr>
    </w:lvl>
    <w:lvl w:ilvl="8" w:tplc="043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2586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DEC"/>
    <w:rsid w:val="0005032D"/>
    <w:rsid w:val="0026043A"/>
    <w:rsid w:val="00274E04"/>
    <w:rsid w:val="004276D2"/>
    <w:rsid w:val="00427DEC"/>
    <w:rsid w:val="006B2691"/>
    <w:rsid w:val="00744F25"/>
    <w:rsid w:val="007D61B5"/>
    <w:rsid w:val="007F1B3A"/>
    <w:rsid w:val="008163A4"/>
    <w:rsid w:val="00D130B7"/>
    <w:rsid w:val="00FB11F6"/>
    <w:rsid w:val="00FB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7F47"/>
  <w15:chartTrackingRefBased/>
  <w15:docId w15:val="{70FB6FCB-CD60-4B8E-84B3-76E4FBC0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DEC"/>
    <w:pPr>
      <w:spacing w:after="0" w:line="240" w:lineRule="auto"/>
    </w:pPr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7D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7D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D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D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7D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7DE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7DE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7DE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DE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7D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27D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D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27D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27D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27D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27D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27D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27D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7D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27D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7D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27D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27D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27DEC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27DE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27DEC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27D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27DEC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427DEC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nhideWhenUsed/>
    <w:rsid w:val="00427DEC"/>
    <w:rPr>
      <w:rFonts w:ascii="Times New Roman" w:hAnsi="Times New Roman" w:cs="Times New Roman" w:hint="default"/>
      <w:color w:val="333399"/>
      <w:u w:val="single"/>
    </w:rPr>
  </w:style>
  <w:style w:type="paragraph" w:customStyle="1" w:styleId="pc">
    <w:name w:val="pc"/>
    <w:basedOn w:val="a"/>
    <w:rsid w:val="00427DEC"/>
    <w:pPr>
      <w:jc w:val="center"/>
    </w:pPr>
    <w:rPr>
      <w:color w:val="000000"/>
    </w:rPr>
  </w:style>
  <w:style w:type="character" w:customStyle="1" w:styleId="a8">
    <w:name w:val="Абзац списка Знак"/>
    <w:link w:val="a7"/>
    <w:uiPriority w:val="34"/>
    <w:locked/>
    <w:rsid w:val="00427DEC"/>
  </w:style>
  <w:style w:type="character" w:styleId="ae">
    <w:name w:val="FollowedHyperlink"/>
    <w:basedOn w:val="a0"/>
    <w:uiPriority w:val="99"/>
    <w:semiHidden/>
    <w:unhideWhenUsed/>
    <w:rsid w:val="00427DEC"/>
    <w:rPr>
      <w:color w:val="954F72" w:themeColor="followedHyperlink"/>
      <w:u w:val="single"/>
    </w:rPr>
  </w:style>
  <w:style w:type="paragraph" w:styleId="af">
    <w:name w:val="header"/>
    <w:basedOn w:val="a"/>
    <w:link w:val="af0"/>
    <w:uiPriority w:val="99"/>
    <w:unhideWhenUsed/>
    <w:rsid w:val="00FB217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B217A"/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FB217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B217A"/>
    <w:rPr>
      <w:rFonts w:ascii="Times New Roman" w:eastAsiaTheme="minorEastAsia" w:hAnsi="Times New Roman" w:cs="Times New Roman"/>
      <w:kern w:val="0"/>
      <w:lang w:val="ru-RU" w:eastAsia="ru-RU"/>
      <w14:ligatures w14:val="none"/>
    </w:rPr>
  </w:style>
  <w:style w:type="character" w:styleId="af3">
    <w:name w:val="Unresolved Mention"/>
    <w:basedOn w:val="a0"/>
    <w:uiPriority w:val="99"/>
    <w:semiHidden/>
    <w:unhideWhenUsed/>
    <w:rsid w:val="00D13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opus.com/inward/authorDetails.url?authorID=55810972200&amp;partnerID=MN8TOARS" TargetMode="External"/><Relationship Id="rId13" Type="http://schemas.openxmlformats.org/officeDocument/2006/relationships/hyperlink" Target="https://doi.org/10.1080/02634937.2024.2438076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ofscience.com/wos/author/record/KHE-5388-2024" TargetMode="External"/><Relationship Id="rId12" Type="http://schemas.openxmlformats.org/officeDocument/2006/relationships/hyperlink" Target="https://www.webofscience.com/wos/woscc/full-record/WOS:001245964800002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oi.org/10.3986/2026.1.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0/02634937.2024.23406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i.org/10.47909/ijsmc.348" TargetMode="External"/><Relationship Id="rId10" Type="http://schemas.openxmlformats.org/officeDocument/2006/relationships/hyperlink" Target="https://doi.org/10.1093/chinesejil/jmt0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rcid.org/0000-0002-7758-0555" TargetMode="External"/><Relationship Id="rId14" Type="http://schemas.openxmlformats.org/officeDocument/2006/relationships/hyperlink" Target="https://doi.org/10.47909/ijsmc.3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Kushkumbayev</dc:creator>
  <cp:keywords/>
  <dc:description/>
  <cp:lastModifiedBy>Kushkumbayev</cp:lastModifiedBy>
  <cp:revision>10</cp:revision>
  <dcterms:created xsi:type="dcterms:W3CDTF">2026-05-19T06:56:00Z</dcterms:created>
  <dcterms:modified xsi:type="dcterms:W3CDTF">2026-05-19T07:11:00Z</dcterms:modified>
</cp:coreProperties>
</file>